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990373995"/>
    <w:bookmarkStart w:id="1" w:name="_MON_1111339238"/>
    <w:bookmarkEnd w:id="0"/>
    <w:bookmarkEnd w:id="1"/>
    <w:p w:rsidR="00582139" w:rsidRDefault="0064439E" w:rsidP="0064439E">
      <w:pPr>
        <w:pStyle w:val="BodyText"/>
        <w:ind w:left="640"/>
        <w:jc w:val="center"/>
        <w:rPr>
          <w:rFonts w:ascii="Times New Roman"/>
          <w:sz w:val="20"/>
        </w:rPr>
      </w:pPr>
      <w:r>
        <w:object w:dxaOrig="5130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73.9pt" o:ole="" fillcolor="window">
            <v:imagedata r:id="rId7" o:title="" gain="192753f" grayscale="t" bilevel="t"/>
          </v:shape>
          <o:OLEObject Type="Embed" ProgID="Word.Picture.8" ShapeID="_x0000_i1025" DrawAspect="Content" ObjectID="_1764653781" r:id="rId8"/>
        </w:object>
      </w:r>
    </w:p>
    <w:p w:rsidR="00582139" w:rsidRDefault="00582139">
      <w:pPr>
        <w:pStyle w:val="BodyText"/>
        <w:spacing w:after="1"/>
        <w:rPr>
          <w:rFonts w:ascii="Times New Roman"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8"/>
      </w:tblGrid>
      <w:tr w:rsidR="00582139" w:rsidRPr="0064439E" w:rsidTr="00744797">
        <w:trPr>
          <w:trHeight w:val="506"/>
        </w:trPr>
        <w:tc>
          <w:tcPr>
            <w:tcW w:w="10068" w:type="dxa"/>
            <w:shd w:val="clear" w:color="auto" w:fill="C6D9F1" w:themeFill="text2" w:themeFillTint="33"/>
          </w:tcPr>
          <w:p w:rsidR="00582139" w:rsidRDefault="0064439E" w:rsidP="00744797">
            <w:pPr>
              <w:pStyle w:val="TableParagraph"/>
              <w:spacing w:line="240" w:lineRule="auto"/>
              <w:ind w:left="11" w:right="2" w:firstLine="0"/>
              <w:contextualSpacing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St Vincent’s</w:t>
            </w:r>
            <w:r w:rsidR="0095659F" w:rsidRPr="007447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="0095659F" w:rsidRPr="007447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="0095659F" w:rsidRPr="007447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="0095659F" w:rsidRPr="007447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Additional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="0095659F" w:rsidRPr="0074479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Needs</w:t>
            </w:r>
          </w:p>
          <w:p w:rsidR="00744797" w:rsidRPr="00744797" w:rsidRDefault="00744797" w:rsidP="00744797">
            <w:pPr>
              <w:pStyle w:val="TableParagraph"/>
              <w:spacing w:line="240" w:lineRule="auto"/>
              <w:ind w:left="11" w:right="2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308D" w:rsidRDefault="0064439E" w:rsidP="00744797">
            <w:pPr>
              <w:pStyle w:val="TableParagraph"/>
              <w:spacing w:line="240" w:lineRule="auto"/>
              <w:ind w:left="11" w:firstLine="0"/>
              <w:contextualSpacing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St Vincent’s Catholic</w:t>
            </w:r>
            <w:r w:rsidR="0095659F" w:rsidRPr="007447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Primary</w:t>
            </w:r>
            <w:r w:rsidR="0095659F" w:rsidRPr="007447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95659F" w:rsidRPr="007447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95659F" w:rsidRPr="007447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="0095659F" w:rsidRPr="007447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inclusive</w:t>
            </w:r>
            <w:r w:rsidR="0095659F"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2A308D">
              <w:rPr>
                <w:rFonts w:asciiTheme="minorHAnsi" w:hAnsiTheme="minorHAnsi" w:cstheme="minorHAnsi"/>
                <w:sz w:val="24"/>
                <w:szCs w:val="24"/>
              </w:rPr>
              <w:t>can</w:t>
            </w:r>
            <w:r w:rsidR="0095659F" w:rsidRPr="007447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="0095659F" w:rsidRPr="0074479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following</w:t>
            </w:r>
            <w:r w:rsidR="0095659F"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sz w:val="24"/>
                <w:szCs w:val="24"/>
              </w:rPr>
              <w:t>range</w:t>
            </w:r>
            <w:r w:rsidR="0095659F"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</w:p>
          <w:p w:rsidR="00582139" w:rsidRDefault="0095659F" w:rsidP="00744797">
            <w:pPr>
              <w:pStyle w:val="TableParagraph"/>
              <w:spacing w:line="240" w:lineRule="auto"/>
              <w:ind w:left="11" w:firstLine="0"/>
              <w:contextualSpacing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447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provision</w:t>
            </w:r>
            <w:r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74479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7447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74479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SEND</w:t>
            </w:r>
          </w:p>
          <w:p w:rsidR="00A568B5" w:rsidRPr="0064439E" w:rsidRDefault="00A568B5" w:rsidP="00744797">
            <w:pPr>
              <w:pStyle w:val="TableParagraph"/>
              <w:spacing w:line="240" w:lineRule="auto"/>
              <w:ind w:left="11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139" w:rsidRPr="0064439E" w:rsidTr="00744797">
        <w:trPr>
          <w:trHeight w:val="230"/>
        </w:trPr>
        <w:tc>
          <w:tcPr>
            <w:tcW w:w="10068" w:type="dxa"/>
            <w:shd w:val="clear" w:color="auto" w:fill="EEECE1" w:themeFill="background2"/>
          </w:tcPr>
          <w:p w:rsidR="00582139" w:rsidRPr="00744797" w:rsidRDefault="0064439E">
            <w:pPr>
              <w:pStyle w:val="TableParagraph"/>
              <w:spacing w:line="210" w:lineRule="exact"/>
              <w:ind w:left="11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ommunication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interaction</w:t>
            </w:r>
            <w:r w:rsidR="0095659F" w:rsidRPr="0074479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(including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autism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developmental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disorder)</w:t>
            </w:r>
          </w:p>
        </w:tc>
      </w:tr>
      <w:tr w:rsidR="00582139" w:rsidRPr="0064439E">
        <w:trPr>
          <w:trHeight w:val="2664"/>
        </w:trPr>
        <w:tc>
          <w:tcPr>
            <w:tcW w:w="10068" w:type="dxa"/>
          </w:tcPr>
          <w:p w:rsidR="00582139" w:rsidRPr="00744797" w:rsidRDefault="0095659F">
            <w:pPr>
              <w:pStyle w:val="TableParagraph"/>
              <w:spacing w:line="229" w:lineRule="exact"/>
              <w:ind w:left="110" w:firstLine="0"/>
              <w:rPr>
                <w:rFonts w:asciiTheme="minorHAnsi" w:hAnsiTheme="minorHAnsi" w:cstheme="minorHAnsi"/>
                <w:b/>
              </w:rPr>
            </w:pPr>
            <w:r w:rsidRPr="00744797">
              <w:rPr>
                <w:rFonts w:asciiTheme="minorHAnsi" w:hAnsiTheme="minorHAnsi" w:cstheme="minorHAnsi"/>
                <w:b/>
              </w:rPr>
              <w:t>Strategies/</w:t>
            </w:r>
            <w:proofErr w:type="spellStart"/>
            <w:r w:rsidRPr="00744797">
              <w:rPr>
                <w:rFonts w:asciiTheme="minorHAnsi" w:hAnsiTheme="minorHAnsi" w:cstheme="minorHAnsi"/>
                <w:b/>
              </w:rPr>
              <w:t>programmes</w:t>
            </w:r>
            <w:proofErr w:type="spellEnd"/>
            <w:r w:rsidRPr="00744797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744797">
              <w:rPr>
                <w:rFonts w:asciiTheme="minorHAnsi" w:hAnsiTheme="minorHAnsi" w:cstheme="minorHAnsi"/>
                <w:b/>
              </w:rPr>
              <w:t>to</w:t>
            </w:r>
            <w:r w:rsidRPr="0074479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44797">
              <w:rPr>
                <w:rFonts w:asciiTheme="minorHAnsi" w:hAnsiTheme="minorHAnsi" w:cstheme="minorHAnsi"/>
                <w:b/>
              </w:rPr>
              <w:t>support</w:t>
            </w:r>
            <w:r w:rsidRPr="0074479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744797">
              <w:rPr>
                <w:rFonts w:asciiTheme="minorHAnsi" w:hAnsiTheme="minorHAnsi" w:cstheme="minorHAnsi"/>
                <w:b/>
              </w:rPr>
              <w:t>speech</w:t>
            </w:r>
            <w:r w:rsidR="0064439E" w:rsidRPr="00744797">
              <w:rPr>
                <w:rFonts w:asciiTheme="minorHAnsi" w:hAnsiTheme="minorHAnsi" w:cstheme="minorHAnsi"/>
                <w:b/>
              </w:rPr>
              <w:t xml:space="preserve">, </w:t>
            </w:r>
            <w:r w:rsidRPr="00744797">
              <w:rPr>
                <w:rFonts w:asciiTheme="minorHAnsi" w:hAnsiTheme="minorHAnsi" w:cstheme="minorHAnsi"/>
                <w:b/>
                <w:spacing w:val="-2"/>
              </w:rPr>
              <w:t>language</w:t>
            </w:r>
            <w:r w:rsidR="0064439E" w:rsidRPr="00744797">
              <w:rPr>
                <w:rFonts w:asciiTheme="minorHAnsi" w:hAnsiTheme="minorHAnsi" w:cstheme="minorHAnsi"/>
                <w:b/>
                <w:spacing w:val="-2"/>
              </w:rPr>
              <w:t xml:space="preserve"> and communication including social communication</w:t>
            </w:r>
          </w:p>
          <w:p w:rsidR="00582139" w:rsidRPr="0078619B" w:rsidRDefault="009565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744797">
              <w:rPr>
                <w:rFonts w:asciiTheme="minorHAnsi" w:hAnsiTheme="minorHAnsi" w:cstheme="minorHAnsi"/>
              </w:rPr>
              <w:t>Assessment</w:t>
            </w:r>
            <w:r w:rsidRPr="0074479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by</w:t>
            </w:r>
            <w:r w:rsidRPr="0074479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the</w:t>
            </w:r>
            <w:r w:rsidRPr="007447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Speech</w:t>
            </w:r>
            <w:r w:rsidRPr="007447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and</w:t>
            </w:r>
            <w:r w:rsidRPr="007447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Language</w:t>
            </w:r>
            <w:r w:rsidRPr="007447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64439E" w:rsidRPr="00744797">
              <w:rPr>
                <w:rFonts w:asciiTheme="minorHAnsi" w:hAnsiTheme="minorHAnsi" w:cstheme="minorHAnsi"/>
                <w:spacing w:val="-6"/>
              </w:rPr>
              <w:t xml:space="preserve">Therapy </w:t>
            </w:r>
            <w:r w:rsidRPr="00744797">
              <w:rPr>
                <w:rFonts w:asciiTheme="minorHAnsi" w:hAnsiTheme="minorHAnsi" w:cstheme="minorHAnsi"/>
              </w:rPr>
              <w:t>Service</w:t>
            </w:r>
            <w:r w:rsidRPr="007447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44797">
              <w:rPr>
                <w:rFonts w:asciiTheme="minorHAnsi" w:hAnsiTheme="minorHAnsi" w:cstheme="minorHAnsi"/>
              </w:rPr>
              <w:t>on</w:t>
            </w:r>
            <w:r w:rsidRPr="007447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44797">
              <w:rPr>
                <w:rFonts w:asciiTheme="minorHAnsi" w:hAnsiTheme="minorHAnsi" w:cstheme="minorHAnsi"/>
                <w:spacing w:val="-2"/>
              </w:rPr>
              <w:t>referral</w:t>
            </w:r>
          </w:p>
          <w:p w:rsidR="0078619B" w:rsidRPr="00744797" w:rsidRDefault="007861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Implementation in class of strategies and advice provided by assessing professionals to support individual pupils</w:t>
            </w:r>
          </w:p>
          <w:p w:rsidR="00582139" w:rsidRPr="0078619B" w:rsidRDefault="0064439E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42" w:lineRule="exact"/>
              <w:ind w:hanging="360"/>
              <w:rPr>
                <w:rFonts w:asciiTheme="minorHAnsi" w:hAnsiTheme="minorHAnsi" w:cstheme="minorHAnsi"/>
              </w:rPr>
            </w:pPr>
            <w:r w:rsidRPr="00744797">
              <w:rPr>
                <w:rFonts w:asciiTheme="minorHAnsi" w:hAnsiTheme="minorHAnsi" w:cstheme="minorHAnsi"/>
              </w:rPr>
              <w:t xml:space="preserve">Link </w:t>
            </w:r>
            <w:r w:rsidR="0095659F" w:rsidRPr="0078619B">
              <w:rPr>
                <w:rFonts w:asciiTheme="minorHAnsi" w:hAnsiTheme="minorHAnsi" w:cstheme="minorHAnsi"/>
              </w:rPr>
              <w:t>Speech</w:t>
            </w:r>
            <w:r w:rsidR="0095659F" w:rsidRPr="0078619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and</w:t>
            </w:r>
            <w:r w:rsidR="0095659F" w:rsidRPr="0078619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Language</w:t>
            </w:r>
            <w:r w:rsidR="0095659F" w:rsidRPr="0078619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Therapist</w:t>
            </w:r>
            <w:r w:rsidRPr="0078619B">
              <w:rPr>
                <w:rFonts w:asciiTheme="minorHAnsi" w:hAnsiTheme="minorHAnsi" w:cstheme="minorHAnsi"/>
              </w:rPr>
              <w:t xml:space="preserve"> in school once weekly to provide interventions for </w:t>
            </w:r>
            <w:r w:rsidR="0078619B" w:rsidRPr="0078619B">
              <w:rPr>
                <w:rFonts w:asciiTheme="minorHAnsi" w:hAnsiTheme="minorHAnsi" w:cstheme="minorHAnsi"/>
              </w:rPr>
              <w:t>pupils</w:t>
            </w:r>
            <w:r w:rsidRPr="0078619B">
              <w:rPr>
                <w:rFonts w:asciiTheme="minorHAnsi" w:hAnsiTheme="minorHAnsi" w:cstheme="minorHAnsi"/>
              </w:rPr>
              <w:t xml:space="preserve"> </w:t>
            </w:r>
            <w:r w:rsidR="0078619B" w:rsidRPr="0078619B">
              <w:rPr>
                <w:rFonts w:asciiTheme="minorHAnsi" w:hAnsiTheme="minorHAnsi" w:cstheme="minorHAnsi"/>
              </w:rPr>
              <w:t>with Education, Health and Care</w:t>
            </w:r>
            <w:r w:rsidRPr="0078619B">
              <w:rPr>
                <w:rFonts w:asciiTheme="minorHAnsi" w:hAnsiTheme="minorHAnsi" w:cstheme="minorHAnsi"/>
              </w:rPr>
              <w:t xml:space="preserve"> Plans</w:t>
            </w:r>
          </w:p>
          <w:p w:rsidR="0095659F" w:rsidRPr="0078619B" w:rsidRDefault="0078619B" w:rsidP="009565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78619B">
              <w:rPr>
                <w:rFonts w:asciiTheme="minorHAnsi" w:hAnsiTheme="minorHAnsi" w:cstheme="minorHAnsi"/>
              </w:rPr>
              <w:t>S</w:t>
            </w:r>
            <w:r w:rsidR="0095659F" w:rsidRPr="0078619B">
              <w:rPr>
                <w:rFonts w:asciiTheme="minorHAnsi" w:hAnsiTheme="minorHAnsi" w:cstheme="minorHAnsi"/>
              </w:rPr>
              <w:t>peech</w:t>
            </w:r>
            <w:r w:rsidR="0095659F" w:rsidRPr="0078619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and</w:t>
            </w:r>
            <w:r w:rsidR="0095659F" w:rsidRPr="0078619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language</w:t>
            </w:r>
            <w:r w:rsidR="0095659F" w:rsidRPr="0078619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95659F" w:rsidRPr="0078619B">
              <w:rPr>
                <w:rFonts w:asciiTheme="minorHAnsi" w:hAnsiTheme="minorHAnsi" w:cstheme="minorHAnsi"/>
              </w:rPr>
              <w:t>interventions</w:t>
            </w:r>
            <w:r w:rsidRPr="0078619B">
              <w:rPr>
                <w:rFonts w:asciiTheme="minorHAnsi" w:hAnsiTheme="minorHAnsi" w:cstheme="minorHAnsi"/>
              </w:rPr>
              <w:t>, devised by assessing therapists, delivered in school by trained teaching assistants</w:t>
            </w:r>
            <w:r>
              <w:rPr>
                <w:rFonts w:asciiTheme="minorHAnsi" w:hAnsiTheme="minorHAnsi" w:cstheme="minorHAnsi"/>
              </w:rPr>
              <w:t xml:space="preserve"> either in groups or 1:1</w:t>
            </w:r>
          </w:p>
          <w:p w:rsidR="0078619B" w:rsidRPr="0078619B" w:rsidRDefault="0095659F" w:rsidP="007861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78619B">
              <w:rPr>
                <w:rFonts w:asciiTheme="minorHAnsi" w:hAnsiTheme="minorHAnsi" w:cstheme="minorHAnsi"/>
              </w:rPr>
              <w:t>Lego</w:t>
            </w:r>
            <w:r w:rsidRPr="0078619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78619B" w:rsidRPr="0078619B">
              <w:rPr>
                <w:rFonts w:asciiTheme="minorHAnsi" w:hAnsiTheme="minorHAnsi" w:cstheme="minorHAnsi"/>
                <w:spacing w:val="-2"/>
              </w:rPr>
              <w:t>t</w:t>
            </w:r>
            <w:r w:rsidRPr="0078619B">
              <w:rPr>
                <w:rFonts w:asciiTheme="minorHAnsi" w:hAnsiTheme="minorHAnsi" w:cstheme="minorHAnsi"/>
                <w:spacing w:val="-2"/>
              </w:rPr>
              <w:t>herapy</w:t>
            </w:r>
            <w:r w:rsidR="0078619B" w:rsidRPr="0078619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78619B">
              <w:rPr>
                <w:rFonts w:asciiTheme="minorHAnsi" w:hAnsiTheme="minorHAnsi" w:cstheme="minorHAnsi"/>
                <w:spacing w:val="-2"/>
              </w:rPr>
              <w:t xml:space="preserve">intervention </w:t>
            </w:r>
            <w:r w:rsidR="0078619B" w:rsidRPr="0078619B">
              <w:rPr>
                <w:rFonts w:asciiTheme="minorHAnsi" w:hAnsiTheme="minorHAnsi" w:cstheme="minorHAnsi"/>
                <w:spacing w:val="-2"/>
              </w:rPr>
              <w:t>delivered by school</w:t>
            </w:r>
            <w:r w:rsidR="0078619B" w:rsidRPr="0078619B">
              <w:rPr>
                <w:rFonts w:asciiTheme="minorHAnsi" w:hAnsiTheme="minorHAnsi" w:cstheme="minorHAnsi"/>
              </w:rPr>
              <w:t xml:space="preserve">’s </w:t>
            </w:r>
            <w:r w:rsidR="000A39E2">
              <w:rPr>
                <w:rFonts w:asciiTheme="minorHAnsi" w:hAnsiTheme="minorHAnsi" w:cstheme="minorHAnsi"/>
              </w:rPr>
              <w:t>P</w:t>
            </w:r>
            <w:r w:rsidR="0078619B" w:rsidRPr="0078619B">
              <w:rPr>
                <w:rFonts w:asciiTheme="minorHAnsi" w:hAnsiTheme="minorHAnsi" w:cstheme="minorHAnsi"/>
              </w:rPr>
              <w:t xml:space="preserve">lay </w:t>
            </w:r>
            <w:r w:rsidR="000A39E2">
              <w:rPr>
                <w:rFonts w:asciiTheme="minorHAnsi" w:hAnsiTheme="minorHAnsi" w:cstheme="minorHAnsi"/>
              </w:rPr>
              <w:t>T</w:t>
            </w:r>
            <w:r w:rsidR="0078619B" w:rsidRPr="0078619B">
              <w:rPr>
                <w:rFonts w:asciiTheme="minorHAnsi" w:hAnsiTheme="minorHAnsi" w:cstheme="minorHAnsi"/>
              </w:rPr>
              <w:t>herapist</w:t>
            </w:r>
            <w:r w:rsidR="0078619B">
              <w:rPr>
                <w:rFonts w:asciiTheme="minorHAnsi" w:hAnsiTheme="minorHAnsi" w:cstheme="minorHAnsi"/>
              </w:rPr>
              <w:t xml:space="preserve"> to develop language and interaction skills</w:t>
            </w:r>
          </w:p>
          <w:p w:rsidR="00582139" w:rsidRDefault="007861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78619B">
              <w:rPr>
                <w:rFonts w:asciiTheme="minorHAnsi" w:hAnsiTheme="minorHAnsi" w:cstheme="minorHAnsi"/>
              </w:rPr>
              <w:t>Provision of language rich learning environments, including whole</w:t>
            </w:r>
            <w:r>
              <w:rPr>
                <w:rFonts w:asciiTheme="minorHAnsi" w:hAnsiTheme="minorHAnsi" w:cstheme="minorHAnsi"/>
              </w:rPr>
              <w:t xml:space="preserve"> class</w:t>
            </w:r>
            <w:r w:rsidRPr="0078619B">
              <w:rPr>
                <w:rFonts w:asciiTheme="minorHAnsi" w:hAnsiTheme="minorHAnsi" w:cstheme="minorHAnsi"/>
              </w:rPr>
              <w:t xml:space="preserve"> visual timetables and individual now/next boards</w:t>
            </w:r>
            <w:r>
              <w:rPr>
                <w:rFonts w:asciiTheme="minorHAnsi" w:hAnsiTheme="minorHAnsi" w:cstheme="minorHAnsi"/>
              </w:rPr>
              <w:t xml:space="preserve"> as required</w:t>
            </w:r>
          </w:p>
          <w:p w:rsidR="0078619B" w:rsidRPr="00744797" w:rsidRDefault="0078619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Multi-sensory teaching approach in all areas of learning</w:t>
            </w:r>
          </w:p>
          <w:p w:rsidR="00D61F82" w:rsidRDefault="0078619B" w:rsidP="00D61F8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input where required to support understanding of language and learning</w:t>
            </w:r>
          </w:p>
          <w:p w:rsidR="00A568B5" w:rsidRPr="00D61F82" w:rsidRDefault="00A568B5" w:rsidP="00A568B5">
            <w:pPr>
              <w:pStyle w:val="TableParagraph"/>
              <w:tabs>
                <w:tab w:val="left" w:pos="470"/>
              </w:tabs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582139" w:rsidRPr="0064439E" w:rsidTr="00744797">
        <w:trPr>
          <w:trHeight w:val="230"/>
        </w:trPr>
        <w:tc>
          <w:tcPr>
            <w:tcW w:w="10068" w:type="dxa"/>
            <w:shd w:val="clear" w:color="auto" w:fill="EEECE1" w:themeFill="background2"/>
          </w:tcPr>
          <w:p w:rsidR="00582139" w:rsidRPr="00744797" w:rsidRDefault="00744797">
            <w:pPr>
              <w:pStyle w:val="TableParagraph"/>
              <w:spacing w:line="210" w:lineRule="exact"/>
              <w:ind w:left="11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ognition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learning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(including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dyslexia)</w:t>
            </w:r>
          </w:p>
        </w:tc>
      </w:tr>
      <w:tr w:rsidR="00582139" w:rsidRPr="0064439E" w:rsidTr="0064439E">
        <w:trPr>
          <w:trHeight w:val="2650"/>
        </w:trPr>
        <w:tc>
          <w:tcPr>
            <w:tcW w:w="10068" w:type="dxa"/>
          </w:tcPr>
          <w:p w:rsidR="00582139" w:rsidRPr="00D61F82" w:rsidRDefault="0095659F">
            <w:pPr>
              <w:pStyle w:val="TableParagraph"/>
              <w:spacing w:line="229" w:lineRule="exact"/>
              <w:ind w:left="110" w:firstLine="0"/>
              <w:rPr>
                <w:rFonts w:asciiTheme="minorHAnsi" w:hAnsiTheme="minorHAnsi" w:cstheme="minorHAnsi"/>
                <w:b/>
              </w:rPr>
            </w:pPr>
            <w:r w:rsidRPr="00D61F82">
              <w:rPr>
                <w:rFonts w:asciiTheme="minorHAnsi" w:hAnsiTheme="minorHAnsi" w:cstheme="minorHAnsi"/>
                <w:b/>
              </w:rPr>
              <w:t>Strategies/</w:t>
            </w:r>
            <w:proofErr w:type="spellStart"/>
            <w:r w:rsidRPr="00D61F82">
              <w:rPr>
                <w:rFonts w:asciiTheme="minorHAnsi" w:hAnsiTheme="minorHAnsi" w:cstheme="minorHAnsi"/>
                <w:b/>
              </w:rPr>
              <w:t>programmes</w:t>
            </w:r>
            <w:proofErr w:type="spellEnd"/>
            <w:r w:rsidRPr="00D61F82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to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support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cognition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and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  <w:spacing w:val="-2"/>
              </w:rPr>
              <w:t>learning</w:t>
            </w:r>
          </w:p>
          <w:p w:rsidR="000A39E2" w:rsidRPr="000A39E2" w:rsidRDefault="000A39E2" w:rsidP="000A39E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471" w:hanging="360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Consultation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with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the </w:t>
            </w:r>
            <w:r w:rsidRPr="00D61F82">
              <w:rPr>
                <w:rFonts w:asciiTheme="minorHAnsi" w:hAnsiTheme="minorHAnsi" w:cstheme="minorHAnsi"/>
              </w:rPr>
              <w:t>Educational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Psychology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Service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on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referral</w:t>
            </w:r>
          </w:p>
          <w:p w:rsidR="009C1056" w:rsidRDefault="009C1056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hanging="36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adult input and support as required</w:t>
            </w:r>
          </w:p>
          <w:p w:rsidR="00582139" w:rsidRPr="00D61F82" w:rsidRDefault="0095659F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hanging="360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Pre-teaching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of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new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concepts,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strategies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vocabulary</w:t>
            </w:r>
            <w:r w:rsidRPr="00D61F8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to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enhance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learning</w:t>
            </w:r>
          </w:p>
          <w:p w:rsidR="00582139" w:rsidRPr="00D61F82" w:rsidRDefault="0095659F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hanging="360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Use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of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interactive</w:t>
            </w:r>
            <w:r w:rsidRPr="00D61F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whiteboards</w:t>
            </w:r>
            <w:r w:rsidR="00D61F82" w:rsidRPr="00D61F82">
              <w:rPr>
                <w:rFonts w:asciiTheme="minorHAnsi" w:hAnsiTheme="minorHAnsi" w:cstheme="minorHAnsi"/>
                <w:spacing w:val="-2"/>
              </w:rPr>
              <w:t xml:space="preserve"> (IWBs)</w:t>
            </w:r>
            <w:r w:rsidR="00BB3C19" w:rsidRPr="00D61F82">
              <w:rPr>
                <w:rFonts w:asciiTheme="minorHAnsi" w:hAnsiTheme="minorHAnsi" w:cstheme="minorHAnsi"/>
                <w:spacing w:val="-2"/>
              </w:rPr>
              <w:t xml:space="preserve"> to support multi-sensory teaching approach</w:t>
            </w:r>
          </w:p>
          <w:p w:rsidR="00582139" w:rsidRPr="00D61F82" w:rsidRDefault="0095659F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471" w:right="344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Provision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of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resources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to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enhance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independent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learning</w:t>
            </w:r>
            <w:r w:rsidR="00BB3C19" w:rsidRPr="00D61F82">
              <w:rPr>
                <w:rFonts w:asciiTheme="minorHAnsi" w:hAnsiTheme="minorHAnsi" w:cstheme="minorHAnsi"/>
                <w:spacing w:val="-4"/>
              </w:rPr>
              <w:t>, as appropriate to the task (</w:t>
            </w:r>
            <w:proofErr w:type="spellStart"/>
            <w:r w:rsidR="00BB3C19" w:rsidRPr="00D61F82">
              <w:rPr>
                <w:rFonts w:asciiTheme="minorHAnsi" w:hAnsiTheme="minorHAnsi" w:cstheme="minorHAnsi"/>
              </w:rPr>
              <w:t>e</w:t>
            </w:r>
            <w:r w:rsidRPr="00D61F82">
              <w:rPr>
                <w:rFonts w:asciiTheme="minorHAnsi" w:hAnsiTheme="minorHAnsi" w:cstheme="minorHAnsi"/>
              </w:rPr>
              <w:t>g</w:t>
            </w:r>
            <w:proofErr w:type="spellEnd"/>
            <w:r w:rsidRPr="00D61F82">
              <w:rPr>
                <w:rFonts w:asciiTheme="minorHAnsi" w:hAnsiTheme="minorHAnsi" w:cstheme="minorHAnsi"/>
              </w:rPr>
              <w:t>.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D61F82">
              <w:rPr>
                <w:rFonts w:asciiTheme="minorHAnsi" w:hAnsiTheme="minorHAnsi" w:cstheme="minorHAnsi"/>
              </w:rPr>
              <w:t>ea</w:t>
            </w:r>
            <w:r w:rsidR="00BB3C19" w:rsidRPr="00D61F82">
              <w:rPr>
                <w:rFonts w:asciiTheme="minorHAnsi" w:hAnsiTheme="minorHAnsi" w:cstheme="minorHAnsi"/>
              </w:rPr>
              <w:t>si</w:t>
            </w:r>
            <w:proofErr w:type="spellEnd"/>
            <w:r w:rsidR="00BB3C19" w:rsidRPr="00D61F82">
              <w:rPr>
                <w:rFonts w:asciiTheme="minorHAnsi" w:hAnsiTheme="minorHAnsi" w:cstheme="minorHAnsi"/>
              </w:rPr>
              <w:t>-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grip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pens</w:t>
            </w:r>
            <w:r w:rsidR="00BB3C19" w:rsidRPr="00D61F82">
              <w:rPr>
                <w:rFonts w:asciiTheme="minorHAnsi" w:hAnsiTheme="minorHAnsi" w:cstheme="minorHAnsi"/>
              </w:rPr>
              <w:t xml:space="preserve"> and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 xml:space="preserve">scissors, </w:t>
            </w:r>
            <w:r w:rsidR="00D61F82" w:rsidRPr="00D61F82">
              <w:rPr>
                <w:rFonts w:asciiTheme="minorHAnsi" w:hAnsiTheme="minorHAnsi" w:cstheme="minorHAnsi"/>
              </w:rPr>
              <w:t xml:space="preserve">pencil grips, </w:t>
            </w:r>
            <w:r w:rsidRPr="00D61F82">
              <w:rPr>
                <w:rFonts w:asciiTheme="minorHAnsi" w:hAnsiTheme="minorHAnsi" w:cstheme="minorHAnsi"/>
              </w:rPr>
              <w:t xml:space="preserve">sand timers, </w:t>
            </w:r>
            <w:r w:rsidR="00D61F82" w:rsidRPr="00D61F82">
              <w:rPr>
                <w:rFonts w:asciiTheme="minorHAnsi" w:hAnsiTheme="minorHAnsi" w:cstheme="minorHAnsi"/>
              </w:rPr>
              <w:t xml:space="preserve">fidget tangles, </w:t>
            </w:r>
            <w:r w:rsidRPr="00D61F82">
              <w:rPr>
                <w:rFonts w:asciiTheme="minorHAnsi" w:hAnsiTheme="minorHAnsi" w:cstheme="minorHAnsi"/>
              </w:rPr>
              <w:t xml:space="preserve">adapted </w:t>
            </w:r>
            <w:r w:rsidR="00BB3C19" w:rsidRPr="00D61F82">
              <w:rPr>
                <w:rFonts w:asciiTheme="minorHAnsi" w:hAnsiTheme="minorHAnsi" w:cstheme="minorHAnsi"/>
              </w:rPr>
              <w:t>exercise</w:t>
            </w:r>
            <w:r w:rsidRPr="00D61F82">
              <w:rPr>
                <w:rFonts w:asciiTheme="minorHAnsi" w:hAnsiTheme="minorHAnsi" w:cstheme="minorHAnsi"/>
              </w:rPr>
              <w:t xml:space="preserve"> books, </w:t>
            </w:r>
            <w:r w:rsidR="00BB3C19" w:rsidRPr="00D61F82">
              <w:rPr>
                <w:rFonts w:asciiTheme="minorHAnsi" w:hAnsiTheme="minorHAnsi" w:cstheme="minorHAnsi"/>
              </w:rPr>
              <w:t>use of dyslexia friendly font</w:t>
            </w:r>
            <w:r w:rsidR="00D61F82" w:rsidRPr="00D61F82">
              <w:rPr>
                <w:rFonts w:asciiTheme="minorHAnsi" w:hAnsiTheme="minorHAnsi" w:cstheme="minorHAnsi"/>
              </w:rPr>
              <w:t xml:space="preserve"> on IWB)</w:t>
            </w:r>
          </w:p>
          <w:p w:rsidR="00D61F82" w:rsidRPr="00D61F82" w:rsidRDefault="00D61F82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471" w:right="344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 xml:space="preserve">Consideration given to seating </w:t>
            </w:r>
            <w:r w:rsidR="000A39E2">
              <w:rPr>
                <w:rFonts w:asciiTheme="minorHAnsi" w:hAnsiTheme="minorHAnsi" w:cstheme="minorHAnsi"/>
              </w:rPr>
              <w:t>layout</w:t>
            </w:r>
          </w:p>
          <w:p w:rsidR="00582139" w:rsidRPr="00D61F82" w:rsidRDefault="0095659F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left="471" w:right="592"/>
              <w:contextualSpacing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Interventions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to</w:t>
            </w:r>
            <w:r w:rsidRPr="00D61F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A568B5">
              <w:rPr>
                <w:rFonts w:asciiTheme="minorHAnsi" w:hAnsiTheme="minorHAnsi" w:cstheme="minorHAnsi"/>
              </w:rPr>
              <w:t>develop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l</w:t>
            </w:r>
            <w:r w:rsidR="00D61F82" w:rsidRPr="00D61F82">
              <w:rPr>
                <w:rFonts w:asciiTheme="minorHAnsi" w:hAnsiTheme="minorHAnsi" w:cstheme="minorHAnsi"/>
              </w:rPr>
              <w:t>iteracy</w:t>
            </w:r>
            <w:r w:rsidR="00A568B5">
              <w:rPr>
                <w:rFonts w:asciiTheme="minorHAnsi" w:hAnsiTheme="minorHAnsi" w:cstheme="minorHAnsi"/>
              </w:rPr>
              <w:t xml:space="preserve"> skills</w:t>
            </w:r>
            <w:r w:rsidR="00D61F82" w:rsidRPr="00D61F82">
              <w:rPr>
                <w:rFonts w:asciiTheme="minorHAnsi" w:hAnsiTheme="minorHAnsi" w:cstheme="minorHAnsi"/>
              </w:rPr>
              <w:t xml:space="preserve">, which include:  </w:t>
            </w:r>
            <w:r w:rsidR="000A39E2">
              <w:rPr>
                <w:rFonts w:asciiTheme="minorHAnsi" w:hAnsiTheme="minorHAnsi" w:cstheme="minorHAnsi"/>
              </w:rPr>
              <w:t>1:1 or group t</w:t>
            </w:r>
            <w:r w:rsidR="00A568B5">
              <w:rPr>
                <w:rFonts w:asciiTheme="minorHAnsi" w:hAnsiTheme="minorHAnsi" w:cstheme="minorHAnsi"/>
              </w:rPr>
              <w:t>arget</w:t>
            </w:r>
            <w:r w:rsidR="000A39E2">
              <w:rPr>
                <w:rFonts w:asciiTheme="minorHAnsi" w:hAnsiTheme="minorHAnsi" w:cstheme="minorHAnsi"/>
              </w:rPr>
              <w:t>ed</w:t>
            </w:r>
            <w:r w:rsidR="00A568B5">
              <w:rPr>
                <w:rFonts w:asciiTheme="minorHAnsi" w:hAnsiTheme="minorHAnsi" w:cstheme="minorHAnsi"/>
              </w:rPr>
              <w:t xml:space="preserve"> reading support</w:t>
            </w:r>
            <w:r w:rsidR="000A39E2">
              <w:rPr>
                <w:rFonts w:asciiTheme="minorHAnsi" w:hAnsiTheme="minorHAnsi" w:cstheme="minorHAnsi"/>
              </w:rPr>
              <w:t>,</w:t>
            </w:r>
            <w:r w:rsidR="00A568B5">
              <w:rPr>
                <w:rFonts w:asciiTheme="minorHAnsi" w:hAnsiTheme="minorHAnsi" w:cstheme="minorHAnsi"/>
              </w:rPr>
              <w:t xml:space="preserve"> handwriting/grammar/spelling support groups, </w:t>
            </w:r>
            <w:r w:rsidR="000A39E2">
              <w:rPr>
                <w:rFonts w:asciiTheme="minorHAnsi" w:hAnsiTheme="minorHAnsi" w:cstheme="minorHAnsi"/>
                <w:spacing w:val="-1"/>
              </w:rPr>
              <w:t xml:space="preserve">Read </w:t>
            </w:r>
            <w:r w:rsidR="0064439E" w:rsidRPr="00D61F82">
              <w:rPr>
                <w:rFonts w:asciiTheme="minorHAnsi" w:hAnsiTheme="minorHAnsi" w:cstheme="minorHAnsi"/>
                <w:spacing w:val="-1"/>
              </w:rPr>
              <w:t>Write Inc (RWI)</w:t>
            </w:r>
            <w:r w:rsidR="00D61F82" w:rsidRPr="00D61F82">
              <w:rPr>
                <w:rFonts w:asciiTheme="minorHAnsi" w:hAnsiTheme="minorHAnsi" w:cstheme="minorHAnsi"/>
                <w:spacing w:val="-1"/>
              </w:rPr>
              <w:t xml:space="preserve"> phonics, phonics </w:t>
            </w:r>
            <w:r w:rsidRPr="00D61F82">
              <w:rPr>
                <w:rFonts w:asciiTheme="minorHAnsi" w:hAnsiTheme="minorHAnsi" w:cstheme="minorHAnsi"/>
              </w:rPr>
              <w:t>keep</w:t>
            </w:r>
            <w:r w:rsidR="00D61F82" w:rsidRPr="00D61F82">
              <w:rPr>
                <w:rFonts w:asciiTheme="minorHAnsi" w:hAnsiTheme="minorHAnsi" w:cstheme="minorHAnsi"/>
                <w:spacing w:val="-3"/>
              </w:rPr>
              <w:t>-</w:t>
            </w:r>
            <w:r w:rsidRPr="00D61F82">
              <w:rPr>
                <w:rFonts w:asciiTheme="minorHAnsi" w:hAnsiTheme="minorHAnsi" w:cstheme="minorHAnsi"/>
              </w:rPr>
              <w:t>up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catch</w:t>
            </w:r>
            <w:r w:rsidR="00D61F82" w:rsidRPr="00D61F82">
              <w:rPr>
                <w:rFonts w:asciiTheme="minorHAnsi" w:hAnsiTheme="minorHAnsi" w:cstheme="minorHAnsi"/>
              </w:rPr>
              <w:t>-</w:t>
            </w:r>
            <w:r w:rsidRPr="00D61F82">
              <w:rPr>
                <w:rFonts w:asciiTheme="minorHAnsi" w:hAnsiTheme="minorHAnsi" w:cstheme="minorHAnsi"/>
              </w:rPr>
              <w:t>up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sessions, IDL</w:t>
            </w:r>
            <w:r w:rsidR="00D61F82" w:rsidRPr="00D61F82">
              <w:rPr>
                <w:rFonts w:asciiTheme="minorHAnsi" w:hAnsiTheme="minorHAnsi" w:cstheme="minorHAnsi"/>
              </w:rPr>
              <w:t xml:space="preserve"> literacy intervention software</w:t>
            </w:r>
            <w:r w:rsidRPr="00D61F82">
              <w:rPr>
                <w:rFonts w:asciiTheme="minorHAnsi" w:hAnsiTheme="minorHAnsi" w:cstheme="minorHAnsi"/>
              </w:rPr>
              <w:t>,</w:t>
            </w:r>
            <w:r w:rsidRPr="00D61F82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Colourful</w:t>
            </w:r>
            <w:proofErr w:type="spellEnd"/>
            <w:r w:rsidR="00D61F82" w:rsidRPr="00D61F82">
              <w:rPr>
                <w:rFonts w:asciiTheme="minorHAnsi" w:hAnsiTheme="minorHAnsi" w:cstheme="minorHAnsi"/>
              </w:rPr>
              <w:t xml:space="preserve"> Semantics sentence building, Phonological Awareness Training (PAT), </w:t>
            </w:r>
            <w:r w:rsidR="00A568B5">
              <w:rPr>
                <w:rFonts w:asciiTheme="minorHAnsi" w:hAnsiTheme="minorHAnsi" w:cstheme="minorHAnsi"/>
              </w:rPr>
              <w:t xml:space="preserve">Alpha to Omega </w:t>
            </w:r>
            <w:r w:rsidR="000A39E2">
              <w:rPr>
                <w:rFonts w:asciiTheme="minorHAnsi" w:hAnsiTheme="minorHAnsi" w:cstheme="minorHAnsi"/>
              </w:rPr>
              <w:t xml:space="preserve">spelling </w:t>
            </w:r>
            <w:proofErr w:type="spellStart"/>
            <w:r w:rsidR="00A568B5">
              <w:rPr>
                <w:rFonts w:asciiTheme="minorHAnsi" w:hAnsiTheme="minorHAnsi" w:cstheme="minorHAnsi"/>
              </w:rPr>
              <w:t>programme</w:t>
            </w:r>
            <w:proofErr w:type="spellEnd"/>
            <w:r w:rsidR="00A568B5">
              <w:rPr>
                <w:rFonts w:asciiTheme="minorHAnsi" w:hAnsiTheme="minorHAnsi" w:cstheme="minorHAnsi"/>
              </w:rPr>
              <w:t>, T</w:t>
            </w:r>
            <w:r w:rsidR="00D61F82" w:rsidRPr="00D61F82">
              <w:rPr>
                <w:rFonts w:asciiTheme="minorHAnsi" w:hAnsiTheme="minorHAnsi" w:cstheme="minorHAnsi"/>
              </w:rPr>
              <w:t xml:space="preserve">oe by Toe reading fluency and decoding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programme</w:t>
            </w:r>
            <w:proofErr w:type="spellEnd"/>
            <w:r w:rsidR="00D61F82" w:rsidRPr="00D61F8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Stareway</w:t>
            </w:r>
            <w:proofErr w:type="spellEnd"/>
            <w:r w:rsidR="00D61F82" w:rsidRPr="00D61F82">
              <w:rPr>
                <w:rFonts w:asciiTheme="minorHAnsi" w:hAnsiTheme="minorHAnsi" w:cstheme="minorHAnsi"/>
              </w:rPr>
              <w:t xml:space="preserve"> to Spelling common exception word </w:t>
            </w:r>
            <w:r w:rsidR="000A39E2">
              <w:rPr>
                <w:rFonts w:asciiTheme="minorHAnsi" w:hAnsiTheme="minorHAnsi" w:cstheme="minorHAnsi"/>
              </w:rPr>
              <w:t xml:space="preserve">spelling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program</w:t>
            </w:r>
            <w:r w:rsidR="000A39E2">
              <w:rPr>
                <w:rFonts w:asciiTheme="minorHAnsi" w:hAnsiTheme="minorHAnsi" w:cstheme="minorHAnsi"/>
              </w:rPr>
              <w:t>me</w:t>
            </w:r>
            <w:proofErr w:type="spellEnd"/>
            <w:r w:rsidR="00D61F82" w:rsidRPr="00D61F82">
              <w:rPr>
                <w:rFonts w:asciiTheme="minorHAnsi" w:hAnsiTheme="minorHAnsi" w:cstheme="minorHAnsi"/>
              </w:rPr>
              <w:t xml:space="preserve">, Bubble handwriting development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programme</w:t>
            </w:r>
            <w:proofErr w:type="spellEnd"/>
            <w:r w:rsidR="00A568B5">
              <w:rPr>
                <w:rFonts w:asciiTheme="minorHAnsi" w:hAnsiTheme="minorHAnsi" w:cstheme="minorHAnsi"/>
              </w:rPr>
              <w:t>, touch typing training</w:t>
            </w:r>
            <w:r w:rsidR="00D61F82" w:rsidRPr="00D61F82">
              <w:rPr>
                <w:rFonts w:asciiTheme="minorHAnsi" w:hAnsiTheme="minorHAnsi" w:cstheme="minorHAnsi"/>
              </w:rPr>
              <w:t>)</w:t>
            </w:r>
          </w:p>
          <w:p w:rsidR="00582139" w:rsidRPr="00A568B5" w:rsidRDefault="0095659F" w:rsidP="00D61F82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0" w:lineRule="auto"/>
              <w:ind w:hanging="36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D61F82">
              <w:rPr>
                <w:rFonts w:asciiTheme="minorHAnsi" w:hAnsiTheme="minorHAnsi" w:cstheme="minorHAnsi"/>
              </w:rPr>
              <w:t>Interventions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to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support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numeracy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D61F82" w:rsidRPr="00D61F82">
              <w:rPr>
                <w:rFonts w:asciiTheme="minorHAnsi" w:hAnsiTheme="minorHAnsi" w:cstheme="minorHAnsi"/>
              </w:rPr>
              <w:t xml:space="preserve">development, including the Plus 1 and Power of 2 mental calculation and arithmetic </w:t>
            </w:r>
            <w:proofErr w:type="spellStart"/>
            <w:r w:rsidR="00D61F82" w:rsidRPr="00D61F82">
              <w:rPr>
                <w:rFonts w:asciiTheme="minorHAnsi" w:hAnsiTheme="minorHAnsi" w:cstheme="minorHAnsi"/>
              </w:rPr>
              <w:t>programmes</w:t>
            </w:r>
            <w:proofErr w:type="spellEnd"/>
          </w:p>
          <w:p w:rsidR="00A568B5" w:rsidRPr="0064439E" w:rsidRDefault="00A568B5" w:rsidP="00A568B5">
            <w:pPr>
              <w:pStyle w:val="TableParagraph"/>
              <w:tabs>
                <w:tab w:val="left" w:pos="470"/>
              </w:tabs>
              <w:spacing w:line="240" w:lineRule="auto"/>
              <w:ind w:firstLine="0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139" w:rsidRPr="0064439E" w:rsidTr="00744797">
        <w:trPr>
          <w:trHeight w:val="230"/>
        </w:trPr>
        <w:tc>
          <w:tcPr>
            <w:tcW w:w="10068" w:type="dxa"/>
            <w:shd w:val="clear" w:color="auto" w:fill="EEECE1" w:themeFill="background2"/>
          </w:tcPr>
          <w:p w:rsidR="00582139" w:rsidRPr="00744797" w:rsidRDefault="0064439E" w:rsidP="0064439E">
            <w:pPr>
              <w:pStyle w:val="TableParagraph"/>
              <w:spacing w:line="210" w:lineRule="exact"/>
              <w:ind w:left="11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ocial,</w:t>
            </w:r>
            <w:r w:rsidR="0095659F" w:rsidRPr="007447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emotional</w:t>
            </w:r>
            <w:r w:rsidR="0095659F" w:rsidRPr="0074479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mental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health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difficulties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(including</w:t>
            </w:r>
            <w:r w:rsidR="0095659F" w:rsidRPr="0074479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ADHD</w:t>
            </w:r>
            <w:r w:rsidR="0095659F" w:rsidRPr="0074479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)</w:t>
            </w:r>
          </w:p>
        </w:tc>
      </w:tr>
      <w:tr w:rsidR="00582139" w:rsidRPr="0064439E" w:rsidTr="00234A13">
        <w:trPr>
          <w:trHeight w:val="2784"/>
        </w:trPr>
        <w:tc>
          <w:tcPr>
            <w:tcW w:w="10068" w:type="dxa"/>
          </w:tcPr>
          <w:p w:rsidR="00582139" w:rsidRPr="00D61F82" w:rsidRDefault="0095659F">
            <w:pPr>
              <w:pStyle w:val="TableParagraph"/>
              <w:spacing w:line="240" w:lineRule="auto"/>
              <w:ind w:left="110" w:firstLine="0"/>
              <w:rPr>
                <w:rFonts w:asciiTheme="minorHAnsi" w:hAnsiTheme="minorHAnsi" w:cstheme="minorHAnsi"/>
                <w:b/>
              </w:rPr>
            </w:pPr>
            <w:r w:rsidRPr="00D61F82">
              <w:rPr>
                <w:rFonts w:asciiTheme="minorHAnsi" w:hAnsiTheme="minorHAnsi" w:cstheme="minorHAnsi"/>
                <w:b/>
              </w:rPr>
              <w:t>Strategies/</w:t>
            </w:r>
            <w:proofErr w:type="spellStart"/>
            <w:r w:rsidRPr="00D61F82">
              <w:rPr>
                <w:rFonts w:asciiTheme="minorHAnsi" w:hAnsiTheme="minorHAnsi" w:cstheme="minorHAnsi"/>
                <w:b/>
              </w:rPr>
              <w:t>programmes</w:t>
            </w:r>
            <w:proofErr w:type="spellEnd"/>
            <w:r w:rsidRPr="00D61F82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to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support</w:t>
            </w:r>
            <w:r w:rsidRPr="00D61F82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social,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emotional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and</w:t>
            </w:r>
            <w:r w:rsidRPr="00D61F82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</w:rPr>
              <w:t>mental</w:t>
            </w:r>
            <w:r w:rsidRPr="00D61F82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  <w:b/>
                <w:spacing w:val="-2"/>
              </w:rPr>
              <w:t>health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Intervention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from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the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Child</w:t>
            </w:r>
            <w:r w:rsidRPr="00D61F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Adolescent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Mental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Health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Service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(CAMHS)</w:t>
            </w:r>
            <w:r w:rsidRPr="00D61F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on</w:t>
            </w:r>
            <w:r w:rsidRPr="00D61F8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referral</w:t>
            </w:r>
          </w:p>
          <w:p w:rsidR="00A568B5" w:rsidRPr="00A568B5" w:rsidRDefault="00A568B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Adult check-ins during learning to support focus and anxiety where required by individual pupils</w:t>
            </w:r>
          </w:p>
          <w:p w:rsidR="00D61F82" w:rsidRPr="00A568B5" w:rsidRDefault="00D61F8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Range of interventions provided by the school’s play therapist, which include: 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lego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therapy, social and emotional/wellbeing support, d</w:t>
            </w:r>
            <w:r w:rsidR="00234A13">
              <w:rPr>
                <w:rFonts w:asciiTheme="minorHAnsi" w:hAnsiTheme="minorHAnsi" w:cstheme="minorHAnsi"/>
                <w:spacing w:val="-2"/>
              </w:rPr>
              <w:t>evelopment of social communication and social interaction skills, secondary transition support, bereavement support</w:t>
            </w:r>
          </w:p>
          <w:p w:rsidR="00A568B5" w:rsidRPr="00D61F82" w:rsidRDefault="00A568B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 xml:space="preserve">Use of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Talkabout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spacing w:val="-2"/>
              </w:rPr>
              <w:t xml:space="preserve"> to develop self-awareness and self-esteem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Regular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PSHE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lessons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Positive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restorative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approach</w:t>
            </w:r>
            <w:r w:rsidRPr="00D61F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to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D61F82">
              <w:rPr>
                <w:rFonts w:asciiTheme="minorHAnsi" w:hAnsiTheme="minorHAnsi" w:cstheme="minorHAnsi"/>
              </w:rPr>
              <w:t>behaviour</w:t>
            </w:r>
            <w:proofErr w:type="spellEnd"/>
            <w:r w:rsidRPr="00D61F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management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  <w:spacing w:val="-2"/>
              </w:rPr>
              <w:t>Mindfulness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Use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of</w:t>
            </w:r>
            <w:r w:rsidRPr="00D61F8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peer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D61F82">
              <w:rPr>
                <w:rFonts w:asciiTheme="minorHAnsi" w:hAnsiTheme="minorHAnsi" w:cstheme="minorHAnsi"/>
              </w:rPr>
              <w:t>modelling</w:t>
            </w:r>
            <w:proofErr w:type="spellEnd"/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mentoring</w:t>
            </w:r>
          </w:p>
          <w:p w:rsidR="00582139" w:rsidRPr="00D61F82" w:rsidRDefault="009565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D61F82">
              <w:rPr>
                <w:rFonts w:asciiTheme="minorHAnsi" w:hAnsiTheme="minorHAnsi" w:cstheme="minorHAnsi"/>
              </w:rPr>
              <w:t>Peer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mediators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for</w:t>
            </w:r>
            <w:r w:rsidRPr="00D61F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support</w:t>
            </w:r>
            <w:r w:rsidRPr="00D61F8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during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lunchtimes</w:t>
            </w:r>
            <w:r w:rsidRPr="00D61F8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61F82">
              <w:rPr>
                <w:rFonts w:asciiTheme="minorHAnsi" w:hAnsiTheme="minorHAnsi" w:cstheme="minorHAnsi"/>
              </w:rPr>
              <w:t>and</w:t>
            </w:r>
            <w:r w:rsidRPr="00D61F8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61F82">
              <w:rPr>
                <w:rFonts w:asciiTheme="minorHAnsi" w:hAnsiTheme="minorHAnsi" w:cstheme="minorHAnsi"/>
                <w:spacing w:val="-2"/>
              </w:rPr>
              <w:t>playtimes</w:t>
            </w:r>
          </w:p>
          <w:p w:rsidR="00582139" w:rsidRDefault="00234A13" w:rsidP="00234A13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234A13">
              <w:rPr>
                <w:rFonts w:asciiTheme="minorHAnsi" w:hAnsiTheme="minorHAnsi" w:cstheme="minorHAnsi"/>
              </w:rPr>
              <w:t>School Council which supports all children to have a voice in how the school is run</w:t>
            </w:r>
          </w:p>
          <w:p w:rsidR="00A568B5" w:rsidRDefault="00A568B5" w:rsidP="00A568B5">
            <w:pPr>
              <w:pStyle w:val="TableParagraph"/>
              <w:tabs>
                <w:tab w:val="left" w:pos="470"/>
              </w:tabs>
              <w:rPr>
                <w:rFonts w:asciiTheme="minorHAnsi" w:hAnsiTheme="minorHAnsi" w:cstheme="minorHAnsi"/>
              </w:rPr>
            </w:pPr>
          </w:p>
          <w:p w:rsidR="00A568B5" w:rsidRPr="00234A13" w:rsidRDefault="00A568B5" w:rsidP="00A568B5">
            <w:pPr>
              <w:pStyle w:val="TableParagraph"/>
              <w:tabs>
                <w:tab w:val="left" w:pos="470"/>
              </w:tabs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582139" w:rsidRPr="0064439E" w:rsidTr="00744797">
        <w:trPr>
          <w:trHeight w:val="230"/>
        </w:trPr>
        <w:tc>
          <w:tcPr>
            <w:tcW w:w="10068" w:type="dxa"/>
            <w:shd w:val="clear" w:color="auto" w:fill="EEECE1" w:themeFill="background2"/>
          </w:tcPr>
          <w:p w:rsidR="00582139" w:rsidRPr="00744797" w:rsidRDefault="0064439E" w:rsidP="0064439E">
            <w:pPr>
              <w:pStyle w:val="TableParagraph"/>
              <w:spacing w:line="210" w:lineRule="exact"/>
              <w:ind w:left="11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ensory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and/or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physical</w:t>
            </w:r>
            <w:r w:rsidR="0095659F" w:rsidRPr="00744797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needs</w:t>
            </w:r>
            <w:r w:rsidR="0095659F" w:rsidRPr="0074479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(including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medical,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vision</w:t>
            </w:r>
            <w:r w:rsidR="0095659F" w:rsidRPr="0074479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="0095659F" w:rsidRPr="0074479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hearing</w:t>
            </w:r>
            <w:r w:rsidR="0095659F" w:rsidRPr="0074479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="0095659F"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impairments</w:t>
            </w:r>
            <w:r w:rsidRPr="0074479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582139" w:rsidRPr="0064439E">
        <w:trPr>
          <w:trHeight w:val="1692"/>
        </w:trPr>
        <w:tc>
          <w:tcPr>
            <w:tcW w:w="10068" w:type="dxa"/>
          </w:tcPr>
          <w:p w:rsidR="00582139" w:rsidRPr="0064439E" w:rsidRDefault="0095659F">
            <w:pPr>
              <w:pStyle w:val="TableParagraph"/>
              <w:spacing w:line="229" w:lineRule="exact"/>
              <w:ind w:left="11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Strategies</w:t>
            </w:r>
            <w:r w:rsidRPr="0064439E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Pr="0064439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support</w:t>
            </w:r>
            <w:r w:rsidRPr="0064439E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sensory</w:t>
            </w:r>
            <w:r w:rsidRPr="0064439E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64439E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z w:val="24"/>
                <w:szCs w:val="24"/>
              </w:rPr>
              <w:t>physical</w:t>
            </w:r>
            <w:r w:rsidRPr="0064439E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64439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needs</w:t>
            </w:r>
          </w:p>
          <w:p w:rsidR="00582139" w:rsidRPr="000A39E2" w:rsidRDefault="0095659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"/>
              <w:ind w:hanging="360"/>
              <w:rPr>
                <w:rFonts w:asciiTheme="minorHAnsi" w:hAnsiTheme="minorHAnsi" w:cstheme="minorHAnsi"/>
              </w:rPr>
            </w:pPr>
            <w:r w:rsidRPr="00234A13">
              <w:rPr>
                <w:rFonts w:asciiTheme="minorHAnsi" w:hAnsiTheme="minorHAnsi" w:cstheme="minorHAnsi"/>
              </w:rPr>
              <w:t>Assessment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by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and</w:t>
            </w:r>
            <w:r w:rsidRPr="00234A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intervention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from</w:t>
            </w:r>
            <w:r w:rsidRPr="00234A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an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Occupational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Therapist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(OT)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on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  <w:spacing w:val="-2"/>
              </w:rPr>
              <w:t>referral</w:t>
            </w:r>
          </w:p>
          <w:p w:rsidR="000A39E2" w:rsidRPr="000A39E2" w:rsidRDefault="000A39E2" w:rsidP="000A39E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23" w:lineRule="exact"/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34A13">
              <w:rPr>
                <w:rFonts w:asciiTheme="minorHAnsi" w:hAnsiTheme="minorHAnsi" w:cstheme="minorHAnsi"/>
              </w:rPr>
              <w:t>Consultation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with</w:t>
            </w:r>
            <w:r w:rsidRPr="00234A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Sensory</w:t>
            </w:r>
            <w:r w:rsidRPr="00234A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Teachers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team</w:t>
            </w:r>
            <w:r w:rsidRPr="00234A1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on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  <w:spacing w:val="-2"/>
              </w:rPr>
              <w:t>referral</w:t>
            </w:r>
          </w:p>
          <w:p w:rsidR="00582139" w:rsidRPr="00234A13" w:rsidRDefault="0095659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234A13">
              <w:rPr>
                <w:rFonts w:asciiTheme="minorHAnsi" w:hAnsiTheme="minorHAnsi" w:cstheme="minorHAnsi"/>
              </w:rPr>
              <w:t>Implementation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of</w:t>
            </w:r>
            <w:r w:rsidR="00234A13">
              <w:rPr>
                <w:rFonts w:asciiTheme="minorHAnsi" w:hAnsiTheme="minorHAnsi" w:cstheme="minorHAnsi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OT</w:t>
            </w:r>
            <w:r w:rsidRPr="00234A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intervention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234A13">
              <w:rPr>
                <w:rFonts w:asciiTheme="minorHAnsi" w:hAnsiTheme="minorHAnsi" w:cstheme="minorHAnsi"/>
              </w:rPr>
              <w:t>programmes</w:t>
            </w:r>
            <w:proofErr w:type="spellEnd"/>
            <w:r w:rsidR="00234A13">
              <w:rPr>
                <w:rFonts w:asciiTheme="minorHAnsi" w:hAnsiTheme="minorHAnsi" w:cstheme="minorHAnsi"/>
              </w:rPr>
              <w:t>, devised by assessing therapist,</w:t>
            </w:r>
            <w:r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234A13">
              <w:rPr>
                <w:rFonts w:asciiTheme="minorHAnsi" w:hAnsiTheme="minorHAnsi" w:cstheme="minorHAnsi"/>
              </w:rPr>
              <w:t>for individual children</w:t>
            </w:r>
            <w:r w:rsidR="000A39E2">
              <w:rPr>
                <w:rFonts w:asciiTheme="minorHAnsi" w:hAnsiTheme="minorHAnsi" w:cstheme="minorHAnsi"/>
              </w:rPr>
              <w:t xml:space="preserve"> as required</w:t>
            </w:r>
          </w:p>
          <w:p w:rsidR="00582139" w:rsidRPr="000A39E2" w:rsidRDefault="00234A1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 to appropriate</w:t>
            </w:r>
            <w:r w:rsidR="0095659F" w:rsidRPr="00234A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support</w:t>
            </w:r>
            <w:r w:rsidR="0095659F"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resources</w:t>
            </w:r>
            <w:r w:rsidR="0095659F" w:rsidRPr="00234A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where</w:t>
            </w:r>
            <w:r w:rsidR="0095659F" w:rsidRPr="00234A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required</w:t>
            </w:r>
            <w:r>
              <w:rPr>
                <w:rFonts w:asciiTheme="minorHAnsi" w:hAnsiTheme="minorHAnsi" w:cstheme="minorHAnsi"/>
                <w:spacing w:val="-7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pacing w:val="-7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spacing w:val="-7"/>
              </w:rPr>
              <w:t xml:space="preserve">. </w:t>
            </w:r>
            <w:r w:rsidR="0095659F" w:rsidRPr="00234A13">
              <w:rPr>
                <w:rFonts w:asciiTheme="minorHAnsi" w:hAnsiTheme="minorHAnsi" w:cstheme="minorHAnsi"/>
              </w:rPr>
              <w:t>writing</w:t>
            </w:r>
            <w:r w:rsidR="0095659F" w:rsidRPr="00234A1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slope</w:t>
            </w:r>
            <w:r>
              <w:rPr>
                <w:rFonts w:asciiTheme="minorHAnsi" w:hAnsiTheme="minorHAnsi" w:cstheme="minorHAnsi"/>
              </w:rPr>
              <w:t>s</w:t>
            </w:r>
            <w:r w:rsidR="0095659F" w:rsidRPr="00234A13">
              <w:rPr>
                <w:rFonts w:asciiTheme="minorHAnsi" w:hAnsiTheme="minorHAnsi" w:cstheme="minorHAnsi"/>
              </w:rPr>
              <w:t>,</w:t>
            </w:r>
            <w:r w:rsidR="0095659F"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pencil</w:t>
            </w:r>
            <w:r w:rsidR="0095659F" w:rsidRPr="00234A1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grips,</w:t>
            </w:r>
            <w:r w:rsidR="0095659F"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</w:rPr>
              <w:t>fidget</w:t>
            </w:r>
            <w:r w:rsidR="0095659F" w:rsidRPr="00234A1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95659F" w:rsidRPr="00234A13">
              <w:rPr>
                <w:rFonts w:asciiTheme="minorHAnsi" w:hAnsiTheme="minorHAnsi" w:cstheme="minorHAnsi"/>
                <w:spacing w:val="-2"/>
              </w:rPr>
              <w:t>cushions</w:t>
            </w:r>
          </w:p>
          <w:p w:rsidR="000A39E2" w:rsidRPr="00234A13" w:rsidRDefault="000A39E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Time out breaks to support self-regulation where required</w:t>
            </w:r>
          </w:p>
          <w:p w:rsidR="00A568B5" w:rsidRDefault="0095659F" w:rsidP="000A39E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hanging="360"/>
              <w:rPr>
                <w:rFonts w:asciiTheme="minorHAnsi" w:hAnsiTheme="minorHAnsi" w:cstheme="minorHAnsi"/>
              </w:rPr>
            </w:pPr>
            <w:r w:rsidRPr="00234A13">
              <w:rPr>
                <w:rFonts w:asciiTheme="minorHAnsi" w:hAnsiTheme="minorHAnsi" w:cstheme="minorHAnsi"/>
              </w:rPr>
              <w:t>Sensory</w:t>
            </w:r>
            <w:r w:rsidRPr="00234A13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circuits</w:t>
            </w:r>
            <w:r w:rsidRPr="00234A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and</w:t>
            </w:r>
            <w:r w:rsidRPr="00234A1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34A13">
              <w:rPr>
                <w:rFonts w:asciiTheme="minorHAnsi" w:hAnsiTheme="minorHAnsi" w:cstheme="minorHAnsi"/>
              </w:rPr>
              <w:t>sensory</w:t>
            </w:r>
            <w:r w:rsidRPr="00234A1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234A13">
              <w:rPr>
                <w:rFonts w:asciiTheme="minorHAnsi" w:hAnsiTheme="minorHAnsi" w:cstheme="minorHAnsi"/>
                <w:spacing w:val="-2"/>
              </w:rPr>
              <w:t>breaks</w:t>
            </w:r>
            <w:r w:rsidR="000A39E2">
              <w:rPr>
                <w:rFonts w:asciiTheme="minorHAnsi" w:hAnsiTheme="minorHAnsi" w:cstheme="minorHAnsi"/>
                <w:spacing w:val="-2"/>
              </w:rPr>
              <w:t xml:space="preserve"> where required</w:t>
            </w:r>
          </w:p>
          <w:p w:rsidR="000A39E2" w:rsidRPr="000A39E2" w:rsidRDefault="000A39E2" w:rsidP="000A39E2">
            <w:pPr>
              <w:pStyle w:val="TableParagraph"/>
              <w:tabs>
                <w:tab w:val="left" w:pos="470"/>
              </w:tabs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582139" w:rsidRPr="0064439E" w:rsidRDefault="0058213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64439E" w:rsidRPr="0064439E" w:rsidRDefault="0095659F" w:rsidP="0064439E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64439E">
        <w:rPr>
          <w:rFonts w:asciiTheme="minorHAnsi" w:hAnsiTheme="minorHAnsi" w:cstheme="minorHAnsi"/>
          <w:sz w:val="24"/>
          <w:szCs w:val="24"/>
        </w:rPr>
        <w:t>If</w:t>
      </w:r>
      <w:r w:rsidRPr="006443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you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34A13">
        <w:rPr>
          <w:rFonts w:asciiTheme="minorHAnsi" w:hAnsiTheme="minorHAnsi" w:cstheme="minorHAnsi"/>
          <w:sz w:val="24"/>
          <w:szCs w:val="24"/>
        </w:rPr>
        <w:t>wi</w:t>
      </w:r>
      <w:r w:rsidR="00A568B5">
        <w:rPr>
          <w:rFonts w:asciiTheme="minorHAnsi" w:hAnsiTheme="minorHAnsi" w:cstheme="minorHAnsi"/>
          <w:sz w:val="24"/>
          <w:szCs w:val="24"/>
        </w:rPr>
        <w:t>s</w:t>
      </w:r>
      <w:r w:rsidR="00234A13">
        <w:rPr>
          <w:rFonts w:asciiTheme="minorHAnsi" w:hAnsiTheme="minorHAnsi" w:cstheme="minorHAnsi"/>
          <w:sz w:val="24"/>
          <w:szCs w:val="24"/>
        </w:rPr>
        <w:t>h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to</w:t>
      </w:r>
      <w:r w:rsidRPr="006443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discuss</w:t>
      </w:r>
      <w:r w:rsidRPr="006443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provision</w:t>
      </w:r>
      <w:r w:rsidR="00234A13">
        <w:rPr>
          <w:rFonts w:asciiTheme="minorHAnsi" w:hAnsiTheme="minorHAnsi" w:cstheme="minorHAnsi"/>
          <w:sz w:val="24"/>
          <w:szCs w:val="24"/>
        </w:rPr>
        <w:t>,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please</w:t>
      </w:r>
      <w:r w:rsidRPr="006443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contact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our</w:t>
      </w:r>
      <w:r w:rsidRPr="006443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SENCO</w:t>
      </w:r>
      <w:r w:rsidR="0064439E" w:rsidRPr="0064439E">
        <w:rPr>
          <w:rFonts w:asciiTheme="minorHAnsi" w:hAnsiTheme="minorHAnsi" w:cstheme="minorHAnsi"/>
          <w:sz w:val="24"/>
          <w:szCs w:val="24"/>
        </w:rPr>
        <w:t xml:space="preserve">:   </w:t>
      </w:r>
      <w:hyperlink r:id="rId9" w:history="1">
        <w:r w:rsidR="0064439E" w:rsidRPr="0064439E">
          <w:rPr>
            <w:rStyle w:val="Hyperlink"/>
            <w:rFonts w:asciiTheme="minorHAnsi" w:hAnsiTheme="minorHAnsi" w:cstheme="minorHAnsi"/>
            <w:sz w:val="24"/>
            <w:szCs w:val="24"/>
          </w:rPr>
          <w:t>hilary.tumilty@st-vincents.bromley.sch.uk</w:t>
        </w:r>
      </w:hyperlink>
    </w:p>
    <w:p w:rsidR="0064439E" w:rsidRDefault="0064439E" w:rsidP="0064439E">
      <w:pPr>
        <w:pStyle w:val="BodyText"/>
        <w:spacing w:before="22"/>
        <w:rPr>
          <w:rFonts w:asciiTheme="minorHAnsi" w:hAnsiTheme="minorHAnsi" w:cstheme="minorHAnsi"/>
          <w:sz w:val="24"/>
          <w:szCs w:val="24"/>
        </w:rPr>
      </w:pPr>
    </w:p>
    <w:p w:rsidR="0064439E" w:rsidRPr="0064439E" w:rsidRDefault="0095659F" w:rsidP="0064439E">
      <w:pPr>
        <w:pStyle w:val="BodyText"/>
        <w:spacing w:before="22"/>
        <w:rPr>
          <w:rFonts w:asciiTheme="minorHAnsi" w:hAnsiTheme="minorHAnsi" w:cstheme="minorHAnsi"/>
          <w:spacing w:val="2"/>
          <w:sz w:val="24"/>
          <w:szCs w:val="24"/>
        </w:rPr>
      </w:pPr>
      <w:r w:rsidRPr="0064439E">
        <w:rPr>
          <w:rFonts w:asciiTheme="minorHAnsi" w:hAnsiTheme="minorHAnsi" w:cstheme="minorHAnsi"/>
          <w:sz w:val="24"/>
          <w:szCs w:val="24"/>
        </w:rPr>
        <w:t>You</w:t>
      </w:r>
      <w:r w:rsidRPr="0064439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can</w:t>
      </w:r>
      <w:r w:rsidRPr="0064439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follow</w:t>
      </w:r>
      <w:r w:rsidRPr="0064439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this</w:t>
      </w:r>
      <w:r w:rsidRPr="006443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link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to</w:t>
      </w:r>
      <w:r w:rsidRPr="006443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4439E" w:rsidRPr="0064439E">
        <w:rPr>
          <w:rFonts w:asciiTheme="minorHAnsi" w:hAnsiTheme="minorHAnsi" w:cstheme="minorHAnsi"/>
          <w:spacing w:val="-3"/>
          <w:sz w:val="24"/>
          <w:szCs w:val="24"/>
        </w:rPr>
        <w:t xml:space="preserve">the </w:t>
      </w:r>
      <w:r w:rsidR="0064439E" w:rsidRPr="0064439E">
        <w:rPr>
          <w:rFonts w:asciiTheme="minorHAnsi" w:hAnsiTheme="minorHAnsi" w:cstheme="minorHAnsi"/>
          <w:sz w:val="24"/>
          <w:szCs w:val="24"/>
        </w:rPr>
        <w:t>Bromley</w:t>
      </w:r>
      <w:r w:rsidRPr="006443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local</w:t>
      </w:r>
      <w:r w:rsidRPr="0064439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4439E">
        <w:rPr>
          <w:rFonts w:asciiTheme="minorHAnsi" w:hAnsiTheme="minorHAnsi" w:cstheme="minorHAnsi"/>
          <w:sz w:val="24"/>
          <w:szCs w:val="24"/>
        </w:rPr>
        <w:t>offer:</w:t>
      </w:r>
      <w:r w:rsidR="0064439E" w:rsidRPr="0064439E">
        <w:rPr>
          <w:rFonts w:asciiTheme="minorHAnsi" w:hAnsiTheme="minorHAnsi" w:cstheme="minorHAnsi"/>
          <w:spacing w:val="2"/>
          <w:sz w:val="24"/>
          <w:szCs w:val="24"/>
        </w:rPr>
        <w:t xml:space="preserve">  </w:t>
      </w:r>
    </w:p>
    <w:p w:rsidR="00582139" w:rsidRPr="0064439E" w:rsidRDefault="0064439E" w:rsidP="0064439E">
      <w:pPr>
        <w:pStyle w:val="BodyText"/>
        <w:spacing w:before="22"/>
        <w:rPr>
          <w:rFonts w:asciiTheme="minorHAnsi" w:hAnsiTheme="minorHAnsi" w:cstheme="minorHAnsi"/>
          <w:spacing w:val="2"/>
          <w:sz w:val="24"/>
          <w:szCs w:val="24"/>
        </w:rPr>
      </w:pPr>
      <w:hyperlink r:id="rId10" w:history="1">
        <w:r w:rsidRPr="0064439E">
          <w:rPr>
            <w:rStyle w:val="Hyperlink"/>
            <w:rFonts w:asciiTheme="minorHAnsi" w:hAnsiTheme="minorHAnsi" w:cstheme="minorHAnsi"/>
            <w:spacing w:val="2"/>
            <w:sz w:val="24"/>
            <w:szCs w:val="24"/>
          </w:rPr>
          <w:t>https://www.bromley.gov.uk/children-young-adults-disabilities-learning-needs/bromley-local-offer</w:t>
        </w:r>
      </w:hyperlink>
    </w:p>
    <w:p w:rsidR="0064439E" w:rsidRPr="0064439E" w:rsidRDefault="0064439E">
      <w:pPr>
        <w:pStyle w:val="BodyText"/>
        <w:spacing w:before="22"/>
        <w:ind w:left="640"/>
        <w:rPr>
          <w:rFonts w:asciiTheme="minorHAnsi" w:hAnsiTheme="minorHAnsi" w:cstheme="minorHAnsi"/>
          <w:sz w:val="24"/>
          <w:szCs w:val="24"/>
        </w:rPr>
      </w:pPr>
    </w:p>
    <w:sectPr w:rsidR="0064439E" w:rsidRPr="0064439E" w:rsidSect="00446C42">
      <w:footerReference w:type="default" r:id="rId11"/>
      <w:type w:val="continuous"/>
      <w:pgSz w:w="11910" w:h="16840"/>
      <w:pgMar w:top="680" w:right="800" w:bottom="280" w:left="8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42" w:rsidRDefault="00446C42" w:rsidP="00446C42">
      <w:r>
        <w:separator/>
      </w:r>
    </w:p>
  </w:endnote>
  <w:endnote w:type="continuationSeparator" w:id="0">
    <w:p w:rsidR="00446C42" w:rsidRDefault="00446C42" w:rsidP="0044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47501"/>
      <w:docPartObj>
        <w:docPartGallery w:val="Page Numbers (Bottom of Page)"/>
        <w:docPartUnique/>
      </w:docPartObj>
    </w:sdtPr>
    <w:sdtContent>
      <w:p w:rsidR="00446C42" w:rsidRDefault="00446C42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6C42" w:rsidRDefault="00446C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42" w:rsidRDefault="00446C42" w:rsidP="00446C42">
      <w:r>
        <w:separator/>
      </w:r>
    </w:p>
  </w:footnote>
  <w:footnote w:type="continuationSeparator" w:id="0">
    <w:p w:rsidR="00446C42" w:rsidRDefault="00446C42" w:rsidP="00446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DF1"/>
    <w:multiLevelType w:val="hybridMultilevel"/>
    <w:tmpl w:val="E208D2E6"/>
    <w:lvl w:ilvl="0" w:tplc="4A8C709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4E8CB8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E2C8D730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01928818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4" w:tplc="A8625682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5" w:tplc="0AB8AF90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A8903C50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 w:tplc="42CC0368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8" w:tplc="2C20437C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</w:abstractNum>
  <w:abstractNum w:abstractNumId="1">
    <w:nsid w:val="1E0560D2"/>
    <w:multiLevelType w:val="hybridMultilevel"/>
    <w:tmpl w:val="3B327558"/>
    <w:lvl w:ilvl="0" w:tplc="131CA10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9DAE5BC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1EB0C686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7F22A29E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4" w:tplc="FA68151C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5" w:tplc="3EB05558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8F785922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 w:tplc="D422B346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8" w:tplc="2E365A12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</w:abstractNum>
  <w:abstractNum w:abstractNumId="2">
    <w:nsid w:val="5B094451"/>
    <w:multiLevelType w:val="hybridMultilevel"/>
    <w:tmpl w:val="2F4AAB20"/>
    <w:lvl w:ilvl="0" w:tplc="735AB3C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3646BCE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27123C68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AF64FC4E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4" w:tplc="010210E4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5" w:tplc="5CBAB1C4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56FED6B4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 w:tplc="38D6C686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8" w:tplc="AB660826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</w:abstractNum>
  <w:abstractNum w:abstractNumId="3">
    <w:nsid w:val="7C227DC9"/>
    <w:multiLevelType w:val="hybridMultilevel"/>
    <w:tmpl w:val="B48E405C"/>
    <w:lvl w:ilvl="0" w:tplc="786AFB2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021756">
      <w:numFmt w:val="bullet"/>
      <w:lvlText w:val="•"/>
      <w:lvlJc w:val="left"/>
      <w:pPr>
        <w:ind w:left="1437" w:hanging="361"/>
      </w:pPr>
      <w:rPr>
        <w:rFonts w:hint="default"/>
        <w:lang w:val="en-US" w:eastAsia="en-US" w:bidi="ar-SA"/>
      </w:rPr>
    </w:lvl>
    <w:lvl w:ilvl="2" w:tplc="940881F2">
      <w:numFmt w:val="bullet"/>
      <w:lvlText w:val="•"/>
      <w:lvlJc w:val="left"/>
      <w:pPr>
        <w:ind w:left="2395" w:hanging="361"/>
      </w:pPr>
      <w:rPr>
        <w:rFonts w:hint="default"/>
        <w:lang w:val="en-US" w:eastAsia="en-US" w:bidi="ar-SA"/>
      </w:rPr>
    </w:lvl>
    <w:lvl w:ilvl="3" w:tplc="B250199E"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4" w:tplc="03C0417E">
      <w:numFmt w:val="bullet"/>
      <w:lvlText w:val="•"/>
      <w:lvlJc w:val="left"/>
      <w:pPr>
        <w:ind w:left="4311" w:hanging="361"/>
      </w:pPr>
      <w:rPr>
        <w:rFonts w:hint="default"/>
        <w:lang w:val="en-US" w:eastAsia="en-US" w:bidi="ar-SA"/>
      </w:rPr>
    </w:lvl>
    <w:lvl w:ilvl="5" w:tplc="EED066EC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E4DC80F2"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 w:tplc="68C60828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  <w:lvl w:ilvl="8" w:tplc="47947A0E"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82139"/>
    <w:rsid w:val="000A39E2"/>
    <w:rsid w:val="00213A47"/>
    <w:rsid w:val="00234A13"/>
    <w:rsid w:val="002A308D"/>
    <w:rsid w:val="00446C42"/>
    <w:rsid w:val="00582139"/>
    <w:rsid w:val="0064439E"/>
    <w:rsid w:val="00744797"/>
    <w:rsid w:val="0078619B"/>
    <w:rsid w:val="0095659F"/>
    <w:rsid w:val="009C1056"/>
    <w:rsid w:val="00A568B5"/>
    <w:rsid w:val="00BB3C19"/>
    <w:rsid w:val="00D6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2139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213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582139"/>
  </w:style>
  <w:style w:type="paragraph" w:customStyle="1" w:styleId="TableParagraph">
    <w:name w:val="Table Paragraph"/>
    <w:basedOn w:val="Normal"/>
    <w:uiPriority w:val="1"/>
    <w:qFormat/>
    <w:rsid w:val="00582139"/>
    <w:pPr>
      <w:spacing w:line="244" w:lineRule="exact"/>
      <w:ind w:left="47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3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6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C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6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C4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romley.gov.uk/children-young-adults-disabilities-learning-needs/bromley-local-off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lary.tumilty@st-vincents.bromle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Bruggy</dc:creator>
  <cp:lastModifiedBy>sen</cp:lastModifiedBy>
  <cp:revision>2</cp:revision>
  <dcterms:created xsi:type="dcterms:W3CDTF">2023-12-21T08:49:00Z</dcterms:created>
  <dcterms:modified xsi:type="dcterms:W3CDTF">2023-12-21T08:49:00Z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2019</vt:lpwstr>
  </property>
</Properties>
</file>